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7BF7" w14:textId="77777777" w:rsidR="00807982" w:rsidRPr="00934EF7" w:rsidRDefault="00807982" w:rsidP="0099603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11BB">
        <w:rPr>
          <w:rFonts w:ascii="Times New Roman" w:hAnsi="Times New Roman" w:cs="Times New Roman"/>
          <w:b/>
        </w:rPr>
        <w:t>REP</w:t>
      </w:r>
      <w:r w:rsidRPr="00934EF7">
        <w:rPr>
          <w:rFonts w:ascii="Times New Roman" w:hAnsi="Times New Roman" w:cs="Times New Roman"/>
          <w:b/>
        </w:rPr>
        <w:t xml:space="preserve">UBLIKA HRVATSKA </w:t>
      </w:r>
    </w:p>
    <w:p w14:paraId="7A776C1F" w14:textId="77777777" w:rsidR="00807982" w:rsidRPr="00934EF7" w:rsidRDefault="00807982" w:rsidP="0099603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34EF7">
        <w:rPr>
          <w:rFonts w:ascii="Times New Roman" w:hAnsi="Times New Roman" w:cs="Times New Roman"/>
          <w:b/>
        </w:rPr>
        <w:t>VUKOVARSKO-SRIJEMSKA ŽUPANIJA</w:t>
      </w:r>
    </w:p>
    <w:p w14:paraId="527BE6B5" w14:textId="77777777" w:rsidR="00807982" w:rsidRPr="00934EF7" w:rsidRDefault="00807982" w:rsidP="0099603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34EF7">
        <w:rPr>
          <w:rFonts w:ascii="Times New Roman" w:hAnsi="Times New Roman" w:cs="Times New Roman"/>
          <w:b/>
        </w:rPr>
        <w:t>OSNOVNA ŠKOLA JOSIPA MATOŠA</w:t>
      </w:r>
    </w:p>
    <w:p w14:paraId="764E9AEC" w14:textId="77777777" w:rsidR="00807982" w:rsidRPr="00934EF7" w:rsidRDefault="00807982" w:rsidP="0099603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34EF7">
        <w:rPr>
          <w:rFonts w:ascii="Times New Roman" w:hAnsi="Times New Roman" w:cs="Times New Roman"/>
          <w:b/>
        </w:rPr>
        <w:t>VUKOVAR</w:t>
      </w:r>
    </w:p>
    <w:p w14:paraId="409A4286" w14:textId="77777777" w:rsidR="00807982" w:rsidRPr="00934EF7" w:rsidRDefault="00807982" w:rsidP="009960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4EF7">
        <w:rPr>
          <w:rFonts w:ascii="Times New Roman" w:hAnsi="Times New Roman" w:cs="Times New Roman"/>
        </w:rPr>
        <w:t>Petra Preradovića 40</w:t>
      </w:r>
    </w:p>
    <w:p w14:paraId="78F6F301" w14:textId="77777777" w:rsidR="00807982" w:rsidRPr="00934EF7" w:rsidRDefault="00807982" w:rsidP="0099603C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4D575E2" w14:textId="52BC1D3F" w:rsidR="00807982" w:rsidRPr="00934EF7" w:rsidRDefault="00411490" w:rsidP="0099603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Vukovaru, </w:t>
      </w:r>
      <w:r w:rsidR="007D54D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. </w:t>
      </w:r>
      <w:r w:rsidR="007D54D6">
        <w:rPr>
          <w:rFonts w:ascii="Times New Roman" w:hAnsi="Times New Roman" w:cs="Times New Roman"/>
          <w:b/>
        </w:rPr>
        <w:t>prosinca</w:t>
      </w:r>
      <w:r>
        <w:rPr>
          <w:rFonts w:ascii="Times New Roman" w:hAnsi="Times New Roman" w:cs="Times New Roman"/>
          <w:b/>
        </w:rPr>
        <w:t xml:space="preserve">  2021</w:t>
      </w:r>
      <w:r w:rsidR="00DE4DDA" w:rsidRPr="00934EF7">
        <w:rPr>
          <w:rFonts w:ascii="Times New Roman" w:hAnsi="Times New Roman" w:cs="Times New Roman"/>
          <w:b/>
        </w:rPr>
        <w:t xml:space="preserve">. </w:t>
      </w:r>
      <w:r w:rsidR="00807982" w:rsidRPr="00934EF7">
        <w:rPr>
          <w:rFonts w:ascii="Times New Roman" w:hAnsi="Times New Roman" w:cs="Times New Roman"/>
          <w:b/>
        </w:rPr>
        <w:t>godine</w:t>
      </w:r>
    </w:p>
    <w:p w14:paraId="7C183724" w14:textId="77777777" w:rsidR="00DE4DDA" w:rsidRPr="00934EF7" w:rsidRDefault="00DE4DDA" w:rsidP="0099603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084A54" w14:textId="3CA80A7C" w:rsidR="00807982" w:rsidRPr="00934EF7" w:rsidRDefault="0099603C" w:rsidP="002B0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34EF7">
        <w:rPr>
          <w:rFonts w:ascii="Times New Roman" w:hAnsi="Times New Roman" w:cs="Times New Roman"/>
          <w:b/>
        </w:rPr>
        <w:t>Obrazloženje</w:t>
      </w:r>
      <w:r w:rsidR="002B0D4D" w:rsidRPr="00934EF7">
        <w:rPr>
          <w:rFonts w:ascii="Times New Roman" w:hAnsi="Times New Roman" w:cs="Times New Roman"/>
          <w:b/>
        </w:rPr>
        <w:t xml:space="preserve"> </w:t>
      </w:r>
      <w:r w:rsidR="009A6853">
        <w:rPr>
          <w:rFonts w:ascii="Times New Roman" w:hAnsi="Times New Roman" w:cs="Times New Roman"/>
          <w:b/>
        </w:rPr>
        <w:t>2</w:t>
      </w:r>
      <w:r w:rsidR="00336BBB" w:rsidRPr="00934EF7">
        <w:rPr>
          <w:rFonts w:ascii="Times New Roman" w:hAnsi="Times New Roman" w:cs="Times New Roman"/>
          <w:b/>
        </w:rPr>
        <w:t>.</w:t>
      </w:r>
      <w:r w:rsidR="009A6853">
        <w:rPr>
          <w:rFonts w:ascii="Times New Roman" w:hAnsi="Times New Roman" w:cs="Times New Roman"/>
          <w:b/>
        </w:rPr>
        <w:t xml:space="preserve"> </w:t>
      </w:r>
      <w:r w:rsidR="007D54D6">
        <w:rPr>
          <w:rFonts w:ascii="Times New Roman" w:hAnsi="Times New Roman" w:cs="Times New Roman"/>
          <w:b/>
        </w:rPr>
        <w:t>r</w:t>
      </w:r>
      <w:r w:rsidR="00336BBB" w:rsidRPr="00934EF7">
        <w:rPr>
          <w:rFonts w:ascii="Times New Roman" w:hAnsi="Times New Roman" w:cs="Times New Roman"/>
          <w:b/>
        </w:rPr>
        <w:t>eba</w:t>
      </w:r>
      <w:r w:rsidR="00411490">
        <w:rPr>
          <w:rFonts w:ascii="Times New Roman" w:hAnsi="Times New Roman" w:cs="Times New Roman"/>
          <w:b/>
        </w:rPr>
        <w:t>lansa Financijskog plana za 2021</w:t>
      </w:r>
      <w:r w:rsidR="00336BBB" w:rsidRPr="00934EF7">
        <w:rPr>
          <w:rFonts w:ascii="Times New Roman" w:hAnsi="Times New Roman" w:cs="Times New Roman"/>
          <w:b/>
        </w:rPr>
        <w:t>. godinu</w:t>
      </w:r>
    </w:p>
    <w:p w14:paraId="011841E0" w14:textId="77777777" w:rsidR="00807982" w:rsidRPr="00934EF7" w:rsidRDefault="00807982" w:rsidP="0041149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34EF7">
        <w:rPr>
          <w:rFonts w:ascii="Times New Roman" w:hAnsi="Times New Roman" w:cs="Times New Roman"/>
          <w:b/>
        </w:rPr>
        <w:t xml:space="preserve">Uvodno </w:t>
      </w:r>
    </w:p>
    <w:p w14:paraId="1AA3DB2F" w14:textId="0EF7D66E" w:rsidR="00807982" w:rsidRPr="007D54D6" w:rsidRDefault="00807982" w:rsidP="00411490">
      <w:pPr>
        <w:spacing w:line="360" w:lineRule="auto"/>
        <w:jc w:val="both"/>
        <w:rPr>
          <w:rFonts w:ascii="Times New Roman" w:eastAsia="Calibri" w:hAnsi="Times New Roman" w:cs="Times New Roman"/>
          <w:lang w:val="hr-HR"/>
        </w:rPr>
      </w:pPr>
      <w:r w:rsidRPr="00934EF7">
        <w:rPr>
          <w:rFonts w:ascii="Times New Roman" w:hAnsi="Times New Roman" w:cs="Times New Roman"/>
        </w:rPr>
        <w:t>Školski odbor</w:t>
      </w:r>
      <w:r w:rsidR="00093E94" w:rsidRPr="00934EF7">
        <w:rPr>
          <w:rFonts w:ascii="Times New Roman" w:hAnsi="Times New Roman" w:cs="Times New Roman"/>
        </w:rPr>
        <w:t xml:space="preserve"> OŠ Josipa Matoša</w:t>
      </w:r>
      <w:r w:rsidR="00954BEA" w:rsidRPr="00934EF7">
        <w:rPr>
          <w:rFonts w:ascii="Times New Roman" w:hAnsi="Times New Roman" w:cs="Times New Roman"/>
        </w:rPr>
        <w:t xml:space="preserve"> je </w:t>
      </w:r>
      <w:r w:rsidRPr="00934EF7">
        <w:rPr>
          <w:rFonts w:ascii="Times New Roman" w:hAnsi="Times New Roman" w:cs="Times New Roman"/>
        </w:rPr>
        <w:t xml:space="preserve">na temelju članka 59. </w:t>
      </w:r>
      <w:r w:rsidRPr="00934EF7">
        <w:rPr>
          <w:rFonts w:ascii="Times New Roman" w:hAnsi="Times New Roman" w:cs="Times New Roman"/>
          <w:i/>
        </w:rPr>
        <w:t>Statuta Osnovn</w:t>
      </w:r>
      <w:r w:rsidR="008C4138" w:rsidRPr="00934EF7">
        <w:rPr>
          <w:rFonts w:ascii="Times New Roman" w:hAnsi="Times New Roman" w:cs="Times New Roman"/>
          <w:i/>
        </w:rPr>
        <w:t>e škole Josipa Matoša</w:t>
      </w:r>
      <w:r w:rsidR="00AC1B8E">
        <w:rPr>
          <w:rFonts w:ascii="Times New Roman" w:hAnsi="Times New Roman" w:cs="Times New Roman"/>
          <w:i/>
        </w:rPr>
        <w:t xml:space="preserve"> </w:t>
      </w:r>
      <w:r w:rsidR="002B0D4D" w:rsidRPr="00934EF7">
        <w:rPr>
          <w:rFonts w:ascii="Times New Roman" w:hAnsi="Times New Roman" w:cs="Times New Roman"/>
        </w:rPr>
        <w:t>na sjednici</w:t>
      </w:r>
      <w:r w:rsidR="00AC1B8E">
        <w:rPr>
          <w:rFonts w:ascii="Times New Roman" w:hAnsi="Times New Roman" w:cs="Times New Roman"/>
        </w:rPr>
        <w:t xml:space="preserve"> </w:t>
      </w:r>
      <w:r w:rsidR="00D569D8" w:rsidRPr="00934EF7">
        <w:rPr>
          <w:rFonts w:ascii="Times New Roman" w:hAnsi="Times New Roman" w:cs="Times New Roman"/>
        </w:rPr>
        <w:t xml:space="preserve">od </w:t>
      </w:r>
      <w:r w:rsidR="00411490">
        <w:rPr>
          <w:rFonts w:ascii="Times New Roman" w:hAnsi="Times New Roman" w:cs="Times New Roman"/>
        </w:rPr>
        <w:t>14. prosinca 2020</w:t>
      </w:r>
      <w:r w:rsidR="00D569D8" w:rsidRPr="00934EF7">
        <w:rPr>
          <w:rFonts w:ascii="Times New Roman" w:hAnsi="Times New Roman" w:cs="Times New Roman"/>
        </w:rPr>
        <w:t xml:space="preserve">. godine </w:t>
      </w:r>
      <w:r w:rsidR="00954BEA" w:rsidRPr="00934EF7">
        <w:rPr>
          <w:rFonts w:ascii="Times New Roman" w:hAnsi="Times New Roman" w:cs="Times New Roman"/>
        </w:rPr>
        <w:t>usvojio</w:t>
      </w:r>
      <w:r w:rsidR="00AC1B8E">
        <w:rPr>
          <w:rFonts w:ascii="Times New Roman" w:hAnsi="Times New Roman" w:cs="Times New Roman"/>
        </w:rPr>
        <w:t xml:space="preserve"> </w:t>
      </w:r>
      <w:r w:rsidR="00411490">
        <w:rPr>
          <w:rFonts w:ascii="Times New Roman" w:hAnsi="Times New Roman" w:cs="Times New Roman"/>
          <w:i/>
        </w:rPr>
        <w:t>Financijski plan za 2021</w:t>
      </w:r>
      <w:r w:rsidR="00D569D8" w:rsidRPr="00AC1B8E">
        <w:rPr>
          <w:rFonts w:ascii="Times New Roman" w:hAnsi="Times New Roman" w:cs="Times New Roman"/>
          <w:i/>
        </w:rPr>
        <w:t>.</w:t>
      </w:r>
      <w:r w:rsidR="00AC1B8E">
        <w:rPr>
          <w:rFonts w:ascii="Times New Roman" w:hAnsi="Times New Roman" w:cs="Times New Roman"/>
          <w:i/>
        </w:rPr>
        <w:t xml:space="preserve"> </w:t>
      </w:r>
      <w:r w:rsidR="00D569D8" w:rsidRPr="00934EF7">
        <w:rPr>
          <w:rFonts w:ascii="Times New Roman" w:hAnsi="Times New Roman" w:cs="Times New Roman"/>
        </w:rPr>
        <w:t>(</w:t>
      </w:r>
      <w:r w:rsidR="00411490" w:rsidRPr="004114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400-02/20-01/08</w:t>
      </w:r>
      <w:r w:rsidR="004114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11490" w:rsidRPr="004114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2188-108-01-20-01</w:t>
      </w:r>
      <w:r w:rsidR="00D569D8" w:rsidRPr="00934EF7">
        <w:rPr>
          <w:rFonts w:ascii="Times New Roman" w:hAnsi="Times New Roman" w:cs="Times New Roman"/>
        </w:rPr>
        <w:t>)</w:t>
      </w:r>
      <w:r w:rsidR="007D54D6">
        <w:rPr>
          <w:rFonts w:ascii="Times New Roman" w:hAnsi="Times New Roman" w:cs="Times New Roman"/>
        </w:rPr>
        <w:t xml:space="preserve">, </w:t>
      </w:r>
      <w:r w:rsidR="00EC7091">
        <w:rPr>
          <w:rFonts w:ascii="Times New Roman" w:hAnsi="Times New Roman" w:cs="Times New Roman"/>
        </w:rPr>
        <w:t xml:space="preserve">10. svibnja 2021. je usvojio </w:t>
      </w:r>
      <w:r w:rsidR="00EC7091" w:rsidRPr="00EC7091">
        <w:rPr>
          <w:rFonts w:ascii="Times New Roman" w:hAnsi="Times New Roman" w:cs="Times New Roman"/>
          <w:i/>
          <w:iCs/>
        </w:rPr>
        <w:t>1. Rebalans financijskog plana za 2021</w:t>
      </w:r>
      <w:r w:rsidR="00EC7091">
        <w:rPr>
          <w:rFonts w:ascii="Times New Roman" w:hAnsi="Times New Roman" w:cs="Times New Roman"/>
        </w:rPr>
        <w:t xml:space="preserve">., </w:t>
      </w:r>
      <w:r w:rsidRPr="00934EF7">
        <w:rPr>
          <w:rFonts w:ascii="Times New Roman" w:hAnsi="Times New Roman" w:cs="Times New Roman"/>
        </w:rPr>
        <w:t xml:space="preserve"> </w:t>
      </w:r>
      <w:r w:rsidR="007D54D6">
        <w:rPr>
          <w:rFonts w:ascii="Times New Roman" w:eastAsia="Calibri" w:hAnsi="Times New Roman" w:cs="Times New Roman"/>
          <w:lang w:val="hr-HR"/>
        </w:rPr>
        <w:t>a dana 12</w:t>
      </w:r>
      <w:r w:rsidR="007D54D6" w:rsidRPr="00912274">
        <w:rPr>
          <w:rFonts w:ascii="Times New Roman" w:eastAsia="Calibri" w:hAnsi="Times New Roman" w:cs="Times New Roman"/>
          <w:lang w:val="hr-HR"/>
        </w:rPr>
        <w:t>.</w:t>
      </w:r>
      <w:r w:rsidR="007D54D6">
        <w:rPr>
          <w:rFonts w:ascii="Times New Roman" w:eastAsia="Calibri" w:hAnsi="Times New Roman" w:cs="Times New Roman"/>
          <w:lang w:val="hr-HR"/>
        </w:rPr>
        <w:t xml:space="preserve"> studenog 2021. godine usvojio je </w:t>
      </w:r>
      <w:r w:rsidR="007D54D6" w:rsidRPr="00A12870">
        <w:rPr>
          <w:rFonts w:ascii="Times New Roman" w:eastAsia="Calibri" w:hAnsi="Times New Roman" w:cs="Times New Roman"/>
          <w:i/>
          <w:iCs/>
          <w:lang w:val="hr-HR"/>
        </w:rPr>
        <w:t xml:space="preserve">Prijedlog </w:t>
      </w:r>
      <w:r w:rsidR="007D54D6">
        <w:rPr>
          <w:rFonts w:ascii="Times New Roman" w:eastAsia="Calibri" w:hAnsi="Times New Roman" w:cs="Times New Roman"/>
          <w:i/>
          <w:iCs/>
          <w:lang w:val="hr-HR"/>
        </w:rPr>
        <w:t xml:space="preserve">2. </w:t>
      </w:r>
      <w:r w:rsidR="007D54D6" w:rsidRPr="00A12870">
        <w:rPr>
          <w:rFonts w:ascii="Times New Roman" w:eastAsia="Calibri" w:hAnsi="Times New Roman" w:cs="Times New Roman"/>
          <w:i/>
          <w:iCs/>
          <w:lang w:val="hr-HR"/>
        </w:rPr>
        <w:t>rebalansa Financijskog plana za 202</w:t>
      </w:r>
      <w:r w:rsidR="007D54D6">
        <w:rPr>
          <w:rFonts w:ascii="Times New Roman" w:eastAsia="Calibri" w:hAnsi="Times New Roman" w:cs="Times New Roman"/>
          <w:i/>
          <w:iCs/>
          <w:lang w:val="hr-HR"/>
        </w:rPr>
        <w:t>1</w:t>
      </w:r>
      <w:r w:rsidR="007D54D6" w:rsidRPr="00A12870">
        <w:rPr>
          <w:rFonts w:ascii="Times New Roman" w:eastAsia="Calibri" w:hAnsi="Times New Roman" w:cs="Times New Roman"/>
          <w:i/>
          <w:iCs/>
          <w:lang w:val="hr-HR"/>
        </w:rPr>
        <w:t>. godinu</w:t>
      </w:r>
      <w:r w:rsidR="007D54D6">
        <w:rPr>
          <w:rFonts w:ascii="Times New Roman" w:eastAsia="Calibri" w:hAnsi="Times New Roman" w:cs="Times New Roman"/>
          <w:lang w:val="hr-HR"/>
        </w:rPr>
        <w:t>,</w:t>
      </w:r>
      <w:r w:rsidR="007D54D6" w:rsidRPr="00912274">
        <w:t xml:space="preserve"> </w:t>
      </w:r>
      <w:r w:rsidR="007D54D6" w:rsidRPr="00912274">
        <w:rPr>
          <w:rFonts w:ascii="Times New Roman" w:eastAsia="Calibri" w:hAnsi="Times New Roman" w:cs="Times New Roman"/>
          <w:lang w:val="hr-HR"/>
        </w:rPr>
        <w:t>(KLASA: 400-02/</w:t>
      </w:r>
      <w:r w:rsidR="007D54D6">
        <w:rPr>
          <w:rFonts w:ascii="Times New Roman" w:eastAsia="Calibri" w:hAnsi="Times New Roman" w:cs="Times New Roman"/>
          <w:lang w:val="hr-HR"/>
        </w:rPr>
        <w:t>21</w:t>
      </w:r>
      <w:r w:rsidR="007D54D6" w:rsidRPr="00912274">
        <w:rPr>
          <w:rFonts w:ascii="Times New Roman" w:eastAsia="Calibri" w:hAnsi="Times New Roman" w:cs="Times New Roman"/>
          <w:lang w:val="hr-HR"/>
        </w:rPr>
        <w:t>-01/0</w:t>
      </w:r>
      <w:r w:rsidR="007D54D6">
        <w:rPr>
          <w:rFonts w:ascii="Times New Roman" w:eastAsia="Calibri" w:hAnsi="Times New Roman" w:cs="Times New Roman"/>
          <w:lang w:val="hr-HR"/>
        </w:rPr>
        <w:t>7</w:t>
      </w:r>
      <w:r w:rsidR="007D54D6" w:rsidRPr="00912274">
        <w:rPr>
          <w:rFonts w:ascii="Times New Roman" w:eastAsia="Calibri" w:hAnsi="Times New Roman" w:cs="Times New Roman"/>
          <w:lang w:val="hr-HR"/>
        </w:rPr>
        <w:t>, URBROJ: 2188-108-01-</w:t>
      </w:r>
      <w:r w:rsidR="007D54D6">
        <w:rPr>
          <w:rFonts w:ascii="Times New Roman" w:eastAsia="Calibri" w:hAnsi="Times New Roman" w:cs="Times New Roman"/>
          <w:lang w:val="hr-HR"/>
        </w:rPr>
        <w:t>21</w:t>
      </w:r>
      <w:r w:rsidR="007D54D6" w:rsidRPr="00912274">
        <w:rPr>
          <w:rFonts w:ascii="Times New Roman" w:eastAsia="Calibri" w:hAnsi="Times New Roman" w:cs="Times New Roman"/>
          <w:lang w:val="hr-HR"/>
        </w:rPr>
        <w:t>-01)</w:t>
      </w:r>
      <w:r w:rsidR="007D54D6">
        <w:rPr>
          <w:rFonts w:ascii="Times New Roman" w:eastAsia="Calibri" w:hAnsi="Times New Roman" w:cs="Times New Roman"/>
          <w:lang w:val="hr-HR"/>
        </w:rPr>
        <w:t xml:space="preserve">. </w:t>
      </w:r>
      <w:r w:rsidR="007D54D6" w:rsidRPr="00A12870">
        <w:rPr>
          <w:rFonts w:ascii="Times New Roman" w:eastAsia="Calibri" w:hAnsi="Times New Roman" w:cs="Times New Roman"/>
          <w:lang w:val="hr-HR"/>
        </w:rPr>
        <w:t xml:space="preserve">U </w:t>
      </w:r>
      <w:r w:rsidR="00EC7091">
        <w:rPr>
          <w:rFonts w:ascii="Times New Roman" w:eastAsia="Calibri" w:hAnsi="Times New Roman" w:cs="Times New Roman"/>
          <w:lang w:val="hr-HR"/>
        </w:rPr>
        <w:t>sva tri</w:t>
      </w:r>
      <w:r w:rsidR="007D54D6" w:rsidRPr="00A12870">
        <w:rPr>
          <w:rFonts w:ascii="Times New Roman" w:eastAsia="Calibri" w:hAnsi="Times New Roman" w:cs="Times New Roman"/>
          <w:lang w:val="hr-HR"/>
        </w:rPr>
        <w:t xml:space="preserve"> ranija dokumenta</w:t>
      </w:r>
      <w:r w:rsidR="007D54D6">
        <w:rPr>
          <w:rFonts w:ascii="Times New Roman" w:eastAsia="Calibri" w:hAnsi="Times New Roman" w:cs="Times New Roman"/>
          <w:lang w:val="hr-HR"/>
        </w:rPr>
        <w:t>,</w:t>
      </w:r>
      <w:r w:rsidR="007D54D6" w:rsidRPr="00A12870">
        <w:rPr>
          <w:rFonts w:ascii="Times New Roman" w:eastAsia="Calibri" w:hAnsi="Times New Roman" w:cs="Times New Roman"/>
          <w:lang w:val="hr-HR"/>
        </w:rPr>
        <w:t xml:space="preserve"> te u samom </w:t>
      </w:r>
      <w:r w:rsidR="007D54D6">
        <w:rPr>
          <w:rFonts w:ascii="Times New Roman" w:eastAsia="Calibri" w:hAnsi="Times New Roman" w:cs="Times New Roman"/>
          <w:lang w:val="hr-HR"/>
        </w:rPr>
        <w:t>r</w:t>
      </w:r>
      <w:r w:rsidR="007D54D6" w:rsidRPr="00A12870">
        <w:rPr>
          <w:rFonts w:ascii="Times New Roman" w:eastAsia="Calibri" w:hAnsi="Times New Roman" w:cs="Times New Roman"/>
          <w:lang w:val="hr-HR"/>
        </w:rPr>
        <w:t>ebalansu koji se usvaja za tekuću godinu, iskazan je program rada Škole</w:t>
      </w:r>
      <w:r w:rsidR="007D54D6">
        <w:rPr>
          <w:rFonts w:ascii="Times New Roman" w:eastAsia="Calibri" w:hAnsi="Times New Roman" w:cs="Times New Roman"/>
          <w:lang w:val="hr-HR"/>
        </w:rPr>
        <w:t xml:space="preserve">, </w:t>
      </w:r>
      <w:r w:rsidR="00093E94" w:rsidRPr="00934EF7">
        <w:rPr>
          <w:rFonts w:ascii="Times New Roman" w:hAnsi="Times New Roman" w:cs="Times New Roman"/>
        </w:rPr>
        <w:t>p</w:t>
      </w:r>
      <w:r w:rsidR="00E86FB4" w:rsidRPr="00934EF7">
        <w:rPr>
          <w:rFonts w:ascii="Times New Roman" w:hAnsi="Times New Roman" w:cs="Times New Roman"/>
        </w:rPr>
        <w:t>rihodi i rashodi su planirani prema namjeni i mjestu nastanka troška</w:t>
      </w:r>
      <w:r w:rsidR="00C24378" w:rsidRPr="00934EF7">
        <w:rPr>
          <w:rFonts w:ascii="Times New Roman" w:hAnsi="Times New Roman" w:cs="Times New Roman"/>
        </w:rPr>
        <w:t>/izvora</w:t>
      </w:r>
      <w:r w:rsidR="00E86FB4" w:rsidRPr="00934EF7">
        <w:rPr>
          <w:rFonts w:ascii="Times New Roman" w:hAnsi="Times New Roman" w:cs="Times New Roman"/>
        </w:rPr>
        <w:t>.</w:t>
      </w:r>
      <w:r w:rsidR="00D569D8" w:rsidRPr="00934EF7">
        <w:rPr>
          <w:rFonts w:ascii="Times New Roman" w:hAnsi="Times New Roman" w:cs="Times New Roman"/>
        </w:rPr>
        <w:t xml:space="preserve"> Predviđeni</w:t>
      </w:r>
      <w:r w:rsidR="00FB590F" w:rsidRPr="00934EF7">
        <w:rPr>
          <w:rFonts w:ascii="Times New Roman" w:hAnsi="Times New Roman" w:cs="Times New Roman"/>
        </w:rPr>
        <w:t xml:space="preserve"> troškovi</w:t>
      </w:r>
      <w:r w:rsidR="00E86FB4" w:rsidRPr="00934EF7">
        <w:rPr>
          <w:rFonts w:ascii="Times New Roman" w:hAnsi="Times New Roman" w:cs="Times New Roman"/>
        </w:rPr>
        <w:t xml:space="preserve"> i izvor</w:t>
      </w:r>
      <w:r w:rsidR="00D569D8" w:rsidRPr="00934EF7">
        <w:rPr>
          <w:rFonts w:ascii="Times New Roman" w:hAnsi="Times New Roman" w:cs="Times New Roman"/>
        </w:rPr>
        <w:t>i finan</w:t>
      </w:r>
      <w:r w:rsidR="0044308B">
        <w:rPr>
          <w:rFonts w:ascii="Times New Roman" w:hAnsi="Times New Roman" w:cs="Times New Roman"/>
        </w:rPr>
        <w:t>c</w:t>
      </w:r>
      <w:r w:rsidR="00D569D8" w:rsidRPr="00934EF7">
        <w:rPr>
          <w:rFonts w:ascii="Times New Roman" w:hAnsi="Times New Roman" w:cs="Times New Roman"/>
        </w:rPr>
        <w:t xml:space="preserve">iranja svih aktivnosti </w:t>
      </w:r>
      <w:r w:rsidR="002B0D4D" w:rsidRPr="00934EF7">
        <w:rPr>
          <w:rFonts w:ascii="Times New Roman" w:hAnsi="Times New Roman" w:cs="Times New Roman"/>
        </w:rPr>
        <w:t>Škole</w:t>
      </w:r>
      <w:r w:rsidR="00AC1B8E">
        <w:rPr>
          <w:rFonts w:ascii="Times New Roman" w:hAnsi="Times New Roman" w:cs="Times New Roman"/>
        </w:rPr>
        <w:t xml:space="preserve"> </w:t>
      </w:r>
      <w:r w:rsidR="00E86FB4" w:rsidRPr="00934EF7">
        <w:rPr>
          <w:rFonts w:ascii="Times New Roman" w:hAnsi="Times New Roman" w:cs="Times New Roman"/>
        </w:rPr>
        <w:t xml:space="preserve">planirani su prema </w:t>
      </w:r>
      <w:r w:rsidR="00E86FB4" w:rsidRPr="00934EF7">
        <w:rPr>
          <w:rFonts w:ascii="Times New Roman" w:hAnsi="Times New Roman" w:cs="Times New Roman"/>
          <w:i/>
        </w:rPr>
        <w:t>Pravilniku o proračunskom računovodstvu</w:t>
      </w:r>
      <w:r w:rsidR="00E86FB4" w:rsidRPr="00934EF7">
        <w:rPr>
          <w:rFonts w:ascii="Times New Roman" w:hAnsi="Times New Roman" w:cs="Times New Roman"/>
        </w:rPr>
        <w:t xml:space="preserve"> i </w:t>
      </w:r>
      <w:r w:rsidR="00E86FB4" w:rsidRPr="00934EF7">
        <w:rPr>
          <w:rFonts w:ascii="Times New Roman" w:hAnsi="Times New Roman" w:cs="Times New Roman"/>
          <w:i/>
        </w:rPr>
        <w:t>Računskom planu</w:t>
      </w:r>
      <w:r w:rsidR="00E86FB4" w:rsidRPr="00934EF7">
        <w:rPr>
          <w:rFonts w:ascii="Times New Roman" w:hAnsi="Times New Roman" w:cs="Times New Roman"/>
        </w:rPr>
        <w:t xml:space="preserve">.  </w:t>
      </w:r>
    </w:p>
    <w:p w14:paraId="1B1C6562" w14:textId="77777777" w:rsidR="0099603C" w:rsidRPr="00934EF7" w:rsidRDefault="0099603C" w:rsidP="009960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14:paraId="2B6A0E46" w14:textId="2C195A98" w:rsidR="00E86FB4" w:rsidRPr="00934EF7" w:rsidRDefault="00093E94" w:rsidP="0099603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34EF7">
        <w:rPr>
          <w:rFonts w:ascii="Times New Roman" w:hAnsi="Times New Roman" w:cs="Times New Roman"/>
          <w:b/>
        </w:rPr>
        <w:t>Obrazloženje</w:t>
      </w:r>
      <w:r w:rsidR="002B0D4D" w:rsidRPr="00934EF7">
        <w:rPr>
          <w:rFonts w:ascii="Times New Roman" w:hAnsi="Times New Roman" w:cs="Times New Roman"/>
          <w:b/>
        </w:rPr>
        <w:t xml:space="preserve"> </w:t>
      </w:r>
      <w:r w:rsidR="009A6853">
        <w:rPr>
          <w:rFonts w:ascii="Times New Roman" w:hAnsi="Times New Roman" w:cs="Times New Roman"/>
          <w:b/>
        </w:rPr>
        <w:t>2</w:t>
      </w:r>
      <w:r w:rsidR="00807982" w:rsidRPr="00934EF7">
        <w:rPr>
          <w:rFonts w:ascii="Times New Roman" w:hAnsi="Times New Roman" w:cs="Times New Roman"/>
          <w:b/>
        </w:rPr>
        <w:t>.</w:t>
      </w:r>
      <w:r w:rsidR="007D54D6">
        <w:rPr>
          <w:rFonts w:ascii="Times New Roman" w:hAnsi="Times New Roman" w:cs="Times New Roman"/>
          <w:b/>
        </w:rPr>
        <w:t xml:space="preserve"> r</w:t>
      </w:r>
      <w:r w:rsidR="00807982" w:rsidRPr="00934EF7">
        <w:rPr>
          <w:rFonts w:ascii="Times New Roman" w:hAnsi="Times New Roman" w:cs="Times New Roman"/>
          <w:b/>
        </w:rPr>
        <w:t xml:space="preserve">ebalansa Financijskog </w:t>
      </w:r>
      <w:r w:rsidR="00411490">
        <w:rPr>
          <w:rFonts w:ascii="Times New Roman" w:hAnsi="Times New Roman" w:cs="Times New Roman"/>
          <w:b/>
        </w:rPr>
        <w:t>plana za 2021</w:t>
      </w:r>
      <w:r w:rsidR="00807982" w:rsidRPr="00934EF7">
        <w:rPr>
          <w:rFonts w:ascii="Times New Roman" w:hAnsi="Times New Roman" w:cs="Times New Roman"/>
          <w:b/>
        </w:rPr>
        <w:t>. godinu</w:t>
      </w:r>
    </w:p>
    <w:p w14:paraId="1EB24EF6" w14:textId="0579BDA1" w:rsidR="00411490" w:rsidRPr="001A6181" w:rsidRDefault="00807982" w:rsidP="001A618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lang w:val="hr-HR"/>
        </w:rPr>
      </w:pPr>
      <w:r w:rsidRPr="00934EF7">
        <w:rPr>
          <w:rFonts w:ascii="Times New Roman" w:hAnsi="Times New Roman" w:cs="Times New Roman"/>
        </w:rPr>
        <w:t xml:space="preserve">Odredbama </w:t>
      </w:r>
      <w:r w:rsidRPr="00934EF7">
        <w:rPr>
          <w:rFonts w:ascii="Times New Roman" w:hAnsi="Times New Roman" w:cs="Times New Roman"/>
          <w:i/>
        </w:rPr>
        <w:t>Zakona o proračunu</w:t>
      </w:r>
      <w:r w:rsidRPr="00934EF7">
        <w:rPr>
          <w:rFonts w:ascii="Times New Roman" w:hAnsi="Times New Roman" w:cs="Times New Roman"/>
        </w:rPr>
        <w:t xml:space="preserve"> propisana su temeljna proračunska načela, između ostalih i načelo uravnoteženosti proračuna</w:t>
      </w:r>
      <w:r w:rsidR="00E07ABF" w:rsidRPr="00934EF7">
        <w:rPr>
          <w:rFonts w:ascii="Times New Roman" w:hAnsi="Times New Roman" w:cs="Times New Roman"/>
        </w:rPr>
        <w:t>.</w:t>
      </w:r>
      <w:r w:rsidR="00093E94" w:rsidRPr="00934EF7">
        <w:rPr>
          <w:rFonts w:ascii="Times New Roman" w:hAnsi="Times New Roman" w:cs="Times New Roman"/>
        </w:rPr>
        <w:t xml:space="preserve"> </w:t>
      </w:r>
      <w:r w:rsidR="007D54D6" w:rsidRPr="007D54D6">
        <w:rPr>
          <w:rFonts w:ascii="Times New Roman" w:hAnsi="Times New Roman" w:cs="Times New Roman"/>
        </w:rPr>
        <w:t>Donošenjem</w:t>
      </w:r>
      <w:r w:rsidR="00934EF7" w:rsidRPr="00120ABC">
        <w:rPr>
          <w:rFonts w:ascii="Times New Roman" w:hAnsi="Times New Roman" w:cs="Times New Roman"/>
          <w:i/>
          <w:iCs/>
        </w:rPr>
        <w:t xml:space="preserve"> </w:t>
      </w:r>
      <w:r w:rsidR="009A6853">
        <w:rPr>
          <w:rFonts w:ascii="Times New Roman" w:hAnsi="Times New Roman" w:cs="Times New Roman"/>
          <w:i/>
        </w:rPr>
        <w:t>2</w:t>
      </w:r>
      <w:r w:rsidR="00934EF7" w:rsidRPr="00934EF7">
        <w:rPr>
          <w:rFonts w:ascii="Times New Roman" w:hAnsi="Times New Roman" w:cs="Times New Roman"/>
          <w:i/>
        </w:rPr>
        <w:t>. Rebalansa</w:t>
      </w:r>
      <w:r w:rsidR="00093E94" w:rsidRPr="00934EF7">
        <w:rPr>
          <w:rFonts w:ascii="Times New Roman" w:hAnsi="Times New Roman" w:cs="Times New Roman"/>
        </w:rPr>
        <w:t xml:space="preserve"> nastoji se ostvar</w:t>
      </w:r>
      <w:r w:rsidR="00934EF7" w:rsidRPr="00934EF7">
        <w:rPr>
          <w:rFonts w:ascii="Times New Roman" w:hAnsi="Times New Roman" w:cs="Times New Roman"/>
        </w:rPr>
        <w:t>iti ravnoteža između predviđanih</w:t>
      </w:r>
      <w:r w:rsidR="00093E94" w:rsidRPr="00934EF7">
        <w:rPr>
          <w:rFonts w:ascii="Times New Roman" w:hAnsi="Times New Roman" w:cs="Times New Roman"/>
        </w:rPr>
        <w:t xml:space="preserve"> troškova i onih </w:t>
      </w:r>
      <w:r w:rsidR="00E711BB" w:rsidRPr="00934EF7">
        <w:rPr>
          <w:rFonts w:ascii="Times New Roman" w:hAnsi="Times New Roman" w:cs="Times New Roman"/>
        </w:rPr>
        <w:t>izdataka</w:t>
      </w:r>
      <w:r w:rsidR="00093E94" w:rsidRPr="00934EF7">
        <w:rPr>
          <w:rFonts w:ascii="Times New Roman" w:hAnsi="Times New Roman" w:cs="Times New Roman"/>
        </w:rPr>
        <w:t xml:space="preserve"> koji su </w:t>
      </w:r>
      <w:r w:rsidR="00E711BB" w:rsidRPr="00934EF7">
        <w:rPr>
          <w:rFonts w:ascii="Times New Roman" w:hAnsi="Times New Roman" w:cs="Times New Roman"/>
        </w:rPr>
        <w:t>nastajali</w:t>
      </w:r>
      <w:r w:rsidR="00934EF7" w:rsidRPr="00934EF7">
        <w:rPr>
          <w:rFonts w:ascii="Times New Roman" w:hAnsi="Times New Roman" w:cs="Times New Roman"/>
        </w:rPr>
        <w:t xml:space="preserve"> ili će te</w:t>
      </w:r>
      <w:r w:rsidR="00093E94" w:rsidRPr="00934EF7">
        <w:rPr>
          <w:rFonts w:ascii="Times New Roman" w:hAnsi="Times New Roman" w:cs="Times New Roman"/>
        </w:rPr>
        <w:t>k nastajati kr</w:t>
      </w:r>
      <w:r w:rsidR="00934EF7" w:rsidRPr="00934EF7">
        <w:rPr>
          <w:rFonts w:ascii="Times New Roman" w:hAnsi="Times New Roman" w:cs="Times New Roman"/>
        </w:rPr>
        <w:t>oz svakodnevno poslovanje i koji</w:t>
      </w:r>
      <w:r w:rsidR="00093E94" w:rsidRPr="00934EF7">
        <w:rPr>
          <w:rFonts w:ascii="Times New Roman" w:hAnsi="Times New Roman" w:cs="Times New Roman"/>
        </w:rPr>
        <w:t xml:space="preserve"> nisu uvijek u </w:t>
      </w:r>
      <w:r w:rsidR="00E711BB" w:rsidRPr="00934EF7">
        <w:rPr>
          <w:rFonts w:ascii="Times New Roman" w:hAnsi="Times New Roman" w:cs="Times New Roman"/>
        </w:rPr>
        <w:t>potpunosti</w:t>
      </w:r>
      <w:r w:rsidR="00AC1B8E">
        <w:rPr>
          <w:rFonts w:ascii="Times New Roman" w:hAnsi="Times New Roman" w:cs="Times New Roman"/>
        </w:rPr>
        <w:t xml:space="preserve"> </w:t>
      </w:r>
      <w:r w:rsidR="00934EF7" w:rsidRPr="00934EF7">
        <w:rPr>
          <w:rFonts w:ascii="Times New Roman" w:hAnsi="Times New Roman" w:cs="Times New Roman"/>
        </w:rPr>
        <w:t>očekivani</w:t>
      </w:r>
      <w:r w:rsidR="00093E94" w:rsidRPr="00934EF7">
        <w:rPr>
          <w:rFonts w:ascii="Times New Roman" w:hAnsi="Times New Roman" w:cs="Times New Roman"/>
        </w:rPr>
        <w:t>.</w:t>
      </w:r>
      <w:r w:rsidR="00AC1B8E">
        <w:rPr>
          <w:rFonts w:ascii="Times New Roman" w:hAnsi="Times New Roman" w:cs="Times New Roman"/>
        </w:rPr>
        <w:t xml:space="preserve"> </w:t>
      </w:r>
      <w:r w:rsidR="001A6181" w:rsidRPr="00267297">
        <w:rPr>
          <w:rFonts w:ascii="Times New Roman" w:eastAsia="Calibri" w:hAnsi="Times New Roman" w:cs="Times New Roman"/>
          <w:lang w:val="hr-HR"/>
        </w:rPr>
        <w:t xml:space="preserve">Stoga je na više proračunskih stavaka došlo do novina koje trebaju da ujednače nastale ili tek očekivane promjene. Iako dokument proizlazi iz temeljnog </w:t>
      </w:r>
      <w:r w:rsidR="001A6181" w:rsidRPr="00267297">
        <w:rPr>
          <w:rFonts w:ascii="Times New Roman" w:eastAsia="Calibri" w:hAnsi="Times New Roman" w:cs="Times New Roman"/>
          <w:i/>
          <w:lang w:val="hr-HR"/>
        </w:rPr>
        <w:t xml:space="preserve">Financijskog plana za </w:t>
      </w:r>
      <w:r w:rsidR="001A6181">
        <w:rPr>
          <w:rFonts w:ascii="Times New Roman" w:eastAsia="Calibri" w:hAnsi="Times New Roman" w:cs="Times New Roman"/>
          <w:i/>
          <w:lang w:val="hr-HR"/>
        </w:rPr>
        <w:t>2021</w:t>
      </w:r>
      <w:r w:rsidR="001A6181" w:rsidRPr="00267297">
        <w:rPr>
          <w:rFonts w:ascii="Times New Roman" w:eastAsia="Calibri" w:hAnsi="Times New Roman" w:cs="Times New Roman"/>
          <w:i/>
          <w:lang w:val="hr-HR"/>
        </w:rPr>
        <w:t xml:space="preserve">., </w:t>
      </w:r>
      <w:r w:rsidR="001A6181" w:rsidRPr="00267297">
        <w:rPr>
          <w:rFonts w:ascii="Times New Roman" w:eastAsia="Calibri" w:hAnsi="Times New Roman" w:cs="Times New Roman"/>
          <w:lang w:val="hr-HR"/>
        </w:rPr>
        <w:t xml:space="preserve">treba imati na umu da je u trenutku donošenja ovog rebalansa kraj kalendarske godine blizu, ali da upravo u poznom dijelu godine dolazi do intenziviranja </w:t>
      </w:r>
      <w:r w:rsidR="001A6181">
        <w:rPr>
          <w:rFonts w:ascii="Times New Roman" w:eastAsia="Calibri" w:hAnsi="Times New Roman" w:cs="Times New Roman"/>
          <w:lang w:val="hr-HR"/>
        </w:rPr>
        <w:t>dinamike rada</w:t>
      </w:r>
      <w:r w:rsidR="001A6181" w:rsidRPr="00267297">
        <w:rPr>
          <w:rFonts w:ascii="Times New Roman" w:eastAsia="Calibri" w:hAnsi="Times New Roman" w:cs="Times New Roman"/>
          <w:lang w:val="hr-HR"/>
        </w:rPr>
        <w:t>, odnosno „podvlačenja“ stanja poslovanja svih subjekata, zbog čega može doći do poziva poslovnih partnera za eventualna usklađivanja financijskog stanja i time do unosa novih detalja koji mogu utjecati na promjenu plana. Svakako se nastojalo da i ovaj rebalans u najvećoj mogućoj mjeri isprati realitet poslovanja, a sve važnije promjene redom su pojašnjene:</w:t>
      </w:r>
    </w:p>
    <w:p w14:paraId="398C060D" w14:textId="77777777" w:rsidR="00372C41" w:rsidRPr="00CD6928" w:rsidRDefault="00411490" w:rsidP="00CD6928">
      <w:pPr>
        <w:spacing w:line="360" w:lineRule="auto"/>
        <w:jc w:val="both"/>
        <w:rPr>
          <w:rFonts w:ascii="Times New Roman" w:hAnsi="Times New Roman" w:cs="Times New Roman"/>
        </w:rPr>
      </w:pPr>
      <w:r w:rsidRPr="00CD6928">
        <w:rPr>
          <w:rFonts w:ascii="Times New Roman" w:hAnsi="Times New Roman" w:cs="Times New Roman"/>
        </w:rPr>
        <w:t xml:space="preserve">Sve </w:t>
      </w:r>
      <w:r w:rsidR="00093E94" w:rsidRPr="00CD6928">
        <w:rPr>
          <w:rFonts w:ascii="Times New Roman" w:hAnsi="Times New Roman" w:cs="Times New Roman"/>
        </w:rPr>
        <w:t>promjene</w:t>
      </w:r>
      <w:r w:rsidR="00D35B40" w:rsidRPr="00CD6928">
        <w:rPr>
          <w:rFonts w:ascii="Times New Roman" w:hAnsi="Times New Roman" w:cs="Times New Roman"/>
        </w:rPr>
        <w:t xml:space="preserve"> u </w:t>
      </w:r>
      <w:r w:rsidR="00E77623" w:rsidRPr="00CD6928">
        <w:rPr>
          <w:rFonts w:ascii="Times New Roman" w:hAnsi="Times New Roman" w:cs="Times New Roman"/>
        </w:rPr>
        <w:t>rebalansu</w:t>
      </w:r>
      <w:r w:rsidR="00D35B40" w:rsidRPr="00CD6928">
        <w:rPr>
          <w:rFonts w:ascii="Times New Roman" w:hAnsi="Times New Roman" w:cs="Times New Roman"/>
        </w:rPr>
        <w:t xml:space="preserve"> redom su </w:t>
      </w:r>
      <w:r w:rsidR="00E77623" w:rsidRPr="00CD6928">
        <w:rPr>
          <w:rFonts w:ascii="Times New Roman" w:hAnsi="Times New Roman" w:cs="Times New Roman"/>
        </w:rPr>
        <w:t>pojašnjene</w:t>
      </w:r>
      <w:r w:rsidR="00D569D8" w:rsidRPr="00CD6928">
        <w:rPr>
          <w:rFonts w:ascii="Times New Roman" w:hAnsi="Times New Roman" w:cs="Times New Roman"/>
        </w:rPr>
        <w:t>:</w:t>
      </w:r>
    </w:p>
    <w:p w14:paraId="4BD0F847" w14:textId="6E8103D8" w:rsidR="00F76D80" w:rsidRDefault="00F76D80" w:rsidP="00CD692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 w:rsidRPr="00CD6928">
        <w:rPr>
          <w:rFonts w:ascii="Times New Roman" w:eastAsia="Calibri" w:hAnsi="Times New Roman" w:cs="Times New Roman"/>
          <w:lang w:val="hr-HR"/>
        </w:rPr>
        <w:t>Kao osnivač, Grad Vukovar je u stalnoj komunikaciji s ustanovom i izlazi u susret školskim potrebama ponajprije udovoljavajući zahtjevima za saniranjem, unaprjeđivanjem i adaptiranjem školskog objekta. Najviše novca u odnosu na prvotni fin</w:t>
      </w:r>
      <w:r w:rsidR="00397778">
        <w:rPr>
          <w:rFonts w:ascii="Times New Roman" w:eastAsia="Calibri" w:hAnsi="Times New Roman" w:cs="Times New Roman"/>
          <w:lang w:val="hr-HR"/>
        </w:rPr>
        <w:t>ancijski</w:t>
      </w:r>
      <w:r w:rsidRPr="00CD6928">
        <w:rPr>
          <w:rFonts w:ascii="Times New Roman" w:eastAsia="Calibri" w:hAnsi="Times New Roman" w:cs="Times New Roman"/>
          <w:lang w:val="hr-HR"/>
        </w:rPr>
        <w:t xml:space="preserve"> plan upravo proizlazi iz </w:t>
      </w:r>
      <w:r w:rsidRPr="00CD6928">
        <w:rPr>
          <w:rFonts w:ascii="Times New Roman" w:eastAsia="Calibri" w:hAnsi="Times New Roman" w:cs="Times New Roman"/>
          <w:lang w:val="hr-HR"/>
        </w:rPr>
        <w:lastRenderedPageBreak/>
        <w:t>dogovora s Gradom po osnovi tekućih intervencija</w:t>
      </w:r>
      <w:r w:rsidR="001A6181">
        <w:rPr>
          <w:rFonts w:ascii="Times New Roman" w:eastAsia="Calibri" w:hAnsi="Times New Roman" w:cs="Times New Roman"/>
          <w:lang w:val="hr-HR"/>
        </w:rPr>
        <w:t xml:space="preserve"> na održavanju opreme</w:t>
      </w:r>
      <w:r w:rsidRPr="00CD6928">
        <w:rPr>
          <w:rFonts w:ascii="Times New Roman" w:eastAsia="Calibri" w:hAnsi="Times New Roman" w:cs="Times New Roman"/>
          <w:lang w:val="hr-HR"/>
        </w:rPr>
        <w:t xml:space="preserve"> – </w:t>
      </w:r>
      <w:r w:rsidR="001A6181">
        <w:rPr>
          <w:rFonts w:ascii="Times New Roman" w:eastAsia="Calibri" w:hAnsi="Times New Roman" w:cs="Times New Roman"/>
          <w:lang w:val="hr-HR"/>
        </w:rPr>
        <w:t>demontaža stare i montaža nove rasvjete u zgradi</w:t>
      </w:r>
      <w:r w:rsidR="0049725B">
        <w:rPr>
          <w:rFonts w:ascii="Times New Roman" w:eastAsia="Calibri" w:hAnsi="Times New Roman" w:cs="Times New Roman"/>
          <w:lang w:val="hr-HR"/>
        </w:rPr>
        <w:t xml:space="preserve"> škole</w:t>
      </w:r>
      <w:r w:rsidR="001A6181">
        <w:rPr>
          <w:rFonts w:ascii="Times New Roman" w:eastAsia="Calibri" w:hAnsi="Times New Roman" w:cs="Times New Roman"/>
          <w:lang w:val="hr-HR"/>
        </w:rPr>
        <w:t xml:space="preserve"> u ulici Eugena Kvaternika</w:t>
      </w:r>
      <w:r w:rsidR="00270304">
        <w:rPr>
          <w:rFonts w:ascii="Times New Roman" w:eastAsia="Calibri" w:hAnsi="Times New Roman" w:cs="Times New Roman"/>
          <w:lang w:val="hr-HR"/>
        </w:rPr>
        <w:t xml:space="preserve">, zbog čega će doći do povećanja na kontu </w:t>
      </w:r>
      <w:r w:rsidR="00270304">
        <w:rPr>
          <w:rFonts w:ascii="Times New Roman" w:eastAsia="Calibri" w:hAnsi="Times New Roman" w:cs="Times New Roman"/>
          <w:i/>
          <w:iCs/>
          <w:lang w:val="hr-HR"/>
        </w:rPr>
        <w:t>3232</w:t>
      </w:r>
      <w:r w:rsidR="001A6181">
        <w:rPr>
          <w:rFonts w:ascii="Times New Roman" w:eastAsia="Calibri" w:hAnsi="Times New Roman" w:cs="Times New Roman"/>
          <w:i/>
          <w:iCs/>
          <w:lang w:val="hr-HR"/>
        </w:rPr>
        <w:t>2</w:t>
      </w:r>
      <w:r w:rsidR="00270304">
        <w:rPr>
          <w:rFonts w:ascii="Times New Roman" w:eastAsia="Calibri" w:hAnsi="Times New Roman" w:cs="Times New Roman"/>
          <w:i/>
          <w:iCs/>
          <w:lang w:val="hr-HR"/>
        </w:rPr>
        <w:t xml:space="preserve"> Usluge tekućeg i investicijskog održavanja </w:t>
      </w:r>
      <w:r w:rsidR="001A6181">
        <w:rPr>
          <w:rFonts w:ascii="Times New Roman" w:eastAsia="Calibri" w:hAnsi="Times New Roman" w:cs="Times New Roman"/>
          <w:i/>
          <w:iCs/>
          <w:lang w:val="hr-HR"/>
        </w:rPr>
        <w:t>opreme</w:t>
      </w:r>
      <w:r w:rsidR="00270304">
        <w:rPr>
          <w:rFonts w:ascii="Times New Roman" w:eastAsia="Calibri" w:hAnsi="Times New Roman" w:cs="Times New Roman"/>
          <w:i/>
          <w:iCs/>
          <w:lang w:val="hr-HR"/>
        </w:rPr>
        <w:t>.</w:t>
      </w:r>
      <w:r w:rsidRPr="00CD6928">
        <w:rPr>
          <w:rFonts w:ascii="Times New Roman" w:eastAsia="Calibri" w:hAnsi="Times New Roman" w:cs="Times New Roman"/>
          <w:lang w:val="hr-HR"/>
        </w:rPr>
        <w:t xml:space="preserve"> Sve zajedno ovi radovi iznosit će  </w:t>
      </w:r>
      <w:r w:rsidR="001A6181">
        <w:rPr>
          <w:rFonts w:ascii="Times New Roman" w:eastAsia="Calibri" w:hAnsi="Times New Roman" w:cs="Times New Roman"/>
          <w:lang w:val="hr-HR"/>
        </w:rPr>
        <w:t>113</w:t>
      </w:r>
      <w:r w:rsidRPr="00CD6928">
        <w:rPr>
          <w:rFonts w:ascii="Times New Roman" w:eastAsia="Calibri" w:hAnsi="Times New Roman" w:cs="Times New Roman"/>
          <w:lang w:val="hr-HR"/>
        </w:rPr>
        <w:t>.000,00 kn.</w:t>
      </w:r>
    </w:p>
    <w:p w14:paraId="08496E8F" w14:textId="023207D7" w:rsidR="008E2BBF" w:rsidRDefault="008E2BBF" w:rsidP="00CD692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 xml:space="preserve">Od početka ove školske godine Grad financira 7 pomoćnika u nastavi, dok je ranije financirao dva pomoćnika u nastavi </w:t>
      </w:r>
      <w:r w:rsidRPr="00267297">
        <w:rPr>
          <w:rFonts w:ascii="Times New Roman" w:eastAsia="Calibri" w:hAnsi="Times New Roman" w:cs="Times New Roman"/>
          <w:lang w:val="hr-HR"/>
        </w:rPr>
        <w:t xml:space="preserve">tako da </w:t>
      </w:r>
      <w:r>
        <w:rPr>
          <w:rFonts w:ascii="Times New Roman" w:eastAsia="Calibri" w:hAnsi="Times New Roman" w:cs="Times New Roman"/>
          <w:lang w:val="hr-HR"/>
        </w:rPr>
        <w:t>je došlo do povećanja na rashodima za zaposlene financiranim od strane Grada</w:t>
      </w:r>
      <w:r w:rsidR="00120ABC">
        <w:rPr>
          <w:rFonts w:ascii="Times New Roman" w:eastAsia="Calibri" w:hAnsi="Times New Roman" w:cs="Times New Roman"/>
          <w:lang w:val="hr-HR"/>
        </w:rPr>
        <w:t xml:space="preserve"> koja sada iznose 88.000,00 kn.</w:t>
      </w:r>
    </w:p>
    <w:p w14:paraId="7C46BF7A" w14:textId="2E635033" w:rsidR="008E2BBF" w:rsidRDefault="008E2BBF" w:rsidP="00CD692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iCs/>
          <w:lang w:val="hr-HR"/>
        </w:rPr>
      </w:pPr>
      <w:r>
        <w:rPr>
          <w:rFonts w:ascii="Times New Roman" w:eastAsia="Calibri" w:hAnsi="Times New Roman" w:cs="Times New Roman"/>
          <w:lang w:val="hr-HR"/>
        </w:rPr>
        <w:t xml:space="preserve">Na rashodima EU projekata došlo je do povećanja na kontu </w:t>
      </w:r>
      <w:r w:rsidRPr="008E2BBF">
        <w:rPr>
          <w:rFonts w:ascii="Times New Roman" w:eastAsia="Calibri" w:hAnsi="Times New Roman" w:cs="Times New Roman"/>
          <w:i/>
          <w:iCs/>
          <w:lang w:val="hr-HR"/>
        </w:rPr>
        <w:t>3293 reprezentacija</w:t>
      </w:r>
      <w:r>
        <w:rPr>
          <w:rFonts w:ascii="Times New Roman" w:eastAsia="Calibri" w:hAnsi="Times New Roman" w:cs="Times New Roman"/>
          <w:lang w:val="hr-HR"/>
        </w:rPr>
        <w:t xml:space="preserve"> i </w:t>
      </w:r>
      <w:r w:rsidRPr="008E2BBF">
        <w:rPr>
          <w:rFonts w:ascii="Times New Roman" w:eastAsia="Calibri" w:hAnsi="Times New Roman" w:cs="Times New Roman"/>
          <w:i/>
          <w:iCs/>
          <w:lang w:val="hr-HR"/>
        </w:rPr>
        <w:t>3299 ostali rashodi.</w:t>
      </w:r>
    </w:p>
    <w:p w14:paraId="5F0F3413" w14:textId="01E75918" w:rsidR="00B34A1A" w:rsidRPr="00EA1E86" w:rsidRDefault="00B34A1A" w:rsidP="00EA1E86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iCs/>
          <w:lang w:val="hr-HR"/>
        </w:rPr>
      </w:pPr>
      <w:r>
        <w:rPr>
          <w:rFonts w:ascii="Times New Roman" w:eastAsia="Calibri" w:hAnsi="Times New Roman" w:cs="Times New Roman"/>
          <w:lang w:val="hr-HR"/>
        </w:rPr>
        <w:t>Zbog uvođenja obveznih covid potvrda za dolazak na posao</w:t>
      </w:r>
      <w:r w:rsidR="00307808">
        <w:rPr>
          <w:rFonts w:ascii="Times New Roman" w:eastAsia="Calibri" w:hAnsi="Times New Roman" w:cs="Times New Roman"/>
          <w:lang w:val="hr-HR"/>
        </w:rPr>
        <w:t xml:space="preserve"> zaposlenici </w:t>
      </w:r>
      <w:r w:rsidR="0054427D">
        <w:rPr>
          <w:rFonts w:ascii="Times New Roman" w:eastAsia="Calibri" w:hAnsi="Times New Roman" w:cs="Times New Roman"/>
          <w:lang w:val="hr-HR"/>
        </w:rPr>
        <w:t xml:space="preserve">će </w:t>
      </w:r>
      <w:r w:rsidR="00307808">
        <w:rPr>
          <w:rFonts w:ascii="Times New Roman" w:eastAsia="Calibri" w:hAnsi="Times New Roman" w:cs="Times New Roman"/>
          <w:lang w:val="hr-HR"/>
        </w:rPr>
        <w:t>se dva puta tjedno mora</w:t>
      </w:r>
      <w:r w:rsidR="0054427D">
        <w:rPr>
          <w:rFonts w:ascii="Times New Roman" w:eastAsia="Calibri" w:hAnsi="Times New Roman" w:cs="Times New Roman"/>
          <w:lang w:val="hr-HR"/>
        </w:rPr>
        <w:t>ti</w:t>
      </w:r>
      <w:r w:rsidR="00307808">
        <w:rPr>
          <w:rFonts w:ascii="Times New Roman" w:eastAsia="Calibri" w:hAnsi="Times New Roman" w:cs="Times New Roman"/>
          <w:lang w:val="hr-HR"/>
        </w:rPr>
        <w:t xml:space="preserve"> testirati brzim antigenskim testom zbog čega će se</w:t>
      </w:r>
      <w:r>
        <w:rPr>
          <w:rFonts w:ascii="Times New Roman" w:eastAsia="Calibri" w:hAnsi="Times New Roman" w:cs="Times New Roman"/>
          <w:lang w:val="hr-HR"/>
        </w:rPr>
        <w:t xml:space="preserve"> poveća</w:t>
      </w:r>
      <w:r w:rsidR="00307808">
        <w:rPr>
          <w:rFonts w:ascii="Times New Roman" w:eastAsia="Calibri" w:hAnsi="Times New Roman" w:cs="Times New Roman"/>
          <w:lang w:val="hr-HR"/>
        </w:rPr>
        <w:t>ti</w:t>
      </w:r>
      <w:r>
        <w:rPr>
          <w:rFonts w:ascii="Times New Roman" w:eastAsia="Calibri" w:hAnsi="Times New Roman" w:cs="Times New Roman"/>
          <w:lang w:val="hr-HR"/>
        </w:rPr>
        <w:t xml:space="preserve"> rashodi na kontu 32363 Laboratorijske usluge za 25.000,00 kn financiranim od strane MZO.</w:t>
      </w:r>
    </w:p>
    <w:p w14:paraId="694D182D" w14:textId="77777777" w:rsidR="00EA1E86" w:rsidRPr="00EA1E86" w:rsidRDefault="00EA1E86" w:rsidP="00EA1E86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lang w:val="hr-HR"/>
        </w:rPr>
      </w:pPr>
    </w:p>
    <w:p w14:paraId="6C3E472C" w14:textId="57476A1A" w:rsidR="009715FE" w:rsidRPr="00E711BB" w:rsidRDefault="00372C41" w:rsidP="00E711BB">
      <w:pPr>
        <w:spacing w:line="360" w:lineRule="auto"/>
        <w:ind w:left="709" w:firstLine="707"/>
        <w:jc w:val="both"/>
        <w:rPr>
          <w:rFonts w:ascii="Times New Roman" w:hAnsi="Times New Roman" w:cs="Times New Roman"/>
        </w:rPr>
      </w:pPr>
      <w:r w:rsidRPr="00E711BB">
        <w:rPr>
          <w:rFonts w:ascii="Times New Roman" w:hAnsi="Times New Roman" w:cs="Times New Roman"/>
        </w:rPr>
        <w:t>O</w:t>
      </w:r>
      <w:r w:rsidR="00954BEA" w:rsidRPr="00E711BB">
        <w:rPr>
          <w:rFonts w:ascii="Times New Roman" w:hAnsi="Times New Roman" w:cs="Times New Roman"/>
        </w:rPr>
        <w:t xml:space="preserve">stali </w:t>
      </w:r>
      <w:r w:rsidR="00BD37C2" w:rsidRPr="00E711BB">
        <w:rPr>
          <w:rFonts w:ascii="Times New Roman" w:hAnsi="Times New Roman" w:cs="Times New Roman"/>
        </w:rPr>
        <w:t>iznosi i izvo</w:t>
      </w:r>
      <w:r w:rsidR="00D569D8" w:rsidRPr="00E711BB">
        <w:rPr>
          <w:rFonts w:ascii="Times New Roman" w:hAnsi="Times New Roman" w:cs="Times New Roman"/>
        </w:rPr>
        <w:t>ri finan</w:t>
      </w:r>
      <w:r w:rsidR="00416C45">
        <w:rPr>
          <w:rFonts w:ascii="Times New Roman" w:hAnsi="Times New Roman" w:cs="Times New Roman"/>
        </w:rPr>
        <w:t>ciranja</w:t>
      </w:r>
      <w:r w:rsidR="00D569D8" w:rsidRPr="00E711BB">
        <w:rPr>
          <w:rFonts w:ascii="Times New Roman" w:hAnsi="Times New Roman" w:cs="Times New Roman"/>
        </w:rPr>
        <w:t xml:space="preserve"> aktivnosti</w:t>
      </w:r>
      <w:r w:rsidR="00934EF7">
        <w:rPr>
          <w:rFonts w:ascii="Times New Roman" w:hAnsi="Times New Roman" w:cs="Times New Roman"/>
        </w:rPr>
        <w:t xml:space="preserve"> OŠ</w:t>
      </w:r>
      <w:r w:rsidR="00E77623" w:rsidRPr="00E711BB">
        <w:rPr>
          <w:rFonts w:ascii="Times New Roman" w:hAnsi="Times New Roman" w:cs="Times New Roman"/>
        </w:rPr>
        <w:t xml:space="preserve"> Josipa Matoša </w:t>
      </w:r>
      <w:r w:rsidR="00F76D80">
        <w:rPr>
          <w:rFonts w:ascii="Times New Roman" w:hAnsi="Times New Roman" w:cs="Times New Roman"/>
        </w:rPr>
        <w:t xml:space="preserve">predviđeni </w:t>
      </w:r>
      <w:r w:rsidR="00EA1E86" w:rsidRPr="00AB7F26">
        <w:rPr>
          <w:rFonts w:ascii="Times New Roman" w:hAnsi="Times New Roman" w:cs="Times New Roman"/>
          <w:i/>
          <w:iCs/>
        </w:rPr>
        <w:t xml:space="preserve">2. </w:t>
      </w:r>
      <w:r w:rsidR="007D54D6">
        <w:rPr>
          <w:rFonts w:ascii="Times New Roman" w:hAnsi="Times New Roman" w:cs="Times New Roman"/>
          <w:i/>
          <w:iCs/>
        </w:rPr>
        <w:t>rebalansom</w:t>
      </w:r>
      <w:r w:rsidR="00EA1E86" w:rsidRPr="00AB7F26">
        <w:rPr>
          <w:rFonts w:ascii="Times New Roman" w:hAnsi="Times New Roman" w:cs="Times New Roman"/>
          <w:i/>
          <w:iCs/>
        </w:rPr>
        <w:t xml:space="preserve"> f</w:t>
      </w:r>
      <w:r w:rsidR="00F76D80" w:rsidRPr="00AB7F26">
        <w:rPr>
          <w:rFonts w:ascii="Times New Roman" w:hAnsi="Times New Roman" w:cs="Times New Roman"/>
          <w:i/>
          <w:iCs/>
        </w:rPr>
        <w:t>inancijsk</w:t>
      </w:r>
      <w:r w:rsidR="00EA1E86" w:rsidRPr="00AB7F26">
        <w:rPr>
          <w:rFonts w:ascii="Times New Roman" w:hAnsi="Times New Roman" w:cs="Times New Roman"/>
          <w:i/>
          <w:iCs/>
        </w:rPr>
        <w:t>og</w:t>
      </w:r>
      <w:r w:rsidR="00BD37C2" w:rsidRPr="00AB7F26">
        <w:rPr>
          <w:rFonts w:ascii="Times New Roman" w:hAnsi="Times New Roman" w:cs="Times New Roman"/>
          <w:i/>
          <w:iCs/>
        </w:rPr>
        <w:t xml:space="preserve"> plan</w:t>
      </w:r>
      <w:r w:rsidR="00EA1E86" w:rsidRPr="00AB7F26">
        <w:rPr>
          <w:rFonts w:ascii="Times New Roman" w:hAnsi="Times New Roman" w:cs="Times New Roman"/>
          <w:i/>
          <w:iCs/>
        </w:rPr>
        <w:t>a</w:t>
      </w:r>
      <w:r w:rsidR="00E77623" w:rsidRPr="00934EF7">
        <w:rPr>
          <w:rFonts w:ascii="Times New Roman" w:hAnsi="Times New Roman" w:cs="Times New Roman"/>
          <w:i/>
        </w:rPr>
        <w:t xml:space="preserve"> </w:t>
      </w:r>
      <w:r w:rsidR="00E77623" w:rsidRPr="00E711BB">
        <w:rPr>
          <w:rFonts w:ascii="Times New Roman" w:hAnsi="Times New Roman" w:cs="Times New Roman"/>
        </w:rPr>
        <w:t>ostali su istovjetn</w:t>
      </w:r>
      <w:r w:rsidR="00954BEA" w:rsidRPr="00E711BB">
        <w:rPr>
          <w:rFonts w:ascii="Times New Roman" w:hAnsi="Times New Roman" w:cs="Times New Roman"/>
        </w:rPr>
        <w:t xml:space="preserve">i </w:t>
      </w:r>
      <w:r w:rsidR="00EA1E86" w:rsidRPr="00AB7F26">
        <w:rPr>
          <w:rFonts w:ascii="Times New Roman" w:hAnsi="Times New Roman" w:cs="Times New Roman"/>
          <w:i/>
          <w:iCs/>
        </w:rPr>
        <w:t>1. rebalansu financijskog plana</w:t>
      </w:r>
      <w:r w:rsidR="0099603C" w:rsidRPr="00AB7F26">
        <w:rPr>
          <w:rFonts w:ascii="Times New Roman" w:hAnsi="Times New Roman" w:cs="Times New Roman"/>
          <w:i/>
          <w:iCs/>
        </w:rPr>
        <w:t xml:space="preserve"> </w:t>
      </w:r>
      <w:r w:rsidR="00954BEA" w:rsidRPr="00AB7F26">
        <w:rPr>
          <w:rFonts w:ascii="Times New Roman" w:hAnsi="Times New Roman" w:cs="Times New Roman"/>
          <w:i/>
          <w:iCs/>
        </w:rPr>
        <w:t xml:space="preserve">za </w:t>
      </w:r>
      <w:r w:rsidR="00F76D80" w:rsidRPr="00AB7F26">
        <w:rPr>
          <w:rFonts w:ascii="Times New Roman" w:hAnsi="Times New Roman" w:cs="Times New Roman"/>
          <w:i/>
          <w:iCs/>
        </w:rPr>
        <w:t>2021</w:t>
      </w:r>
      <w:r w:rsidR="0099603C" w:rsidRPr="00AB7F26">
        <w:rPr>
          <w:rFonts w:ascii="Times New Roman" w:hAnsi="Times New Roman" w:cs="Times New Roman"/>
          <w:i/>
          <w:iCs/>
        </w:rPr>
        <w:t xml:space="preserve">. </w:t>
      </w:r>
      <w:r w:rsidR="00954BEA" w:rsidRPr="00AB7F26">
        <w:rPr>
          <w:rFonts w:ascii="Times New Roman" w:hAnsi="Times New Roman" w:cs="Times New Roman"/>
          <w:i/>
          <w:iCs/>
        </w:rPr>
        <w:t>godinu</w:t>
      </w:r>
      <w:r w:rsidR="00335F63" w:rsidRPr="00E711BB">
        <w:rPr>
          <w:rFonts w:ascii="Times New Roman" w:hAnsi="Times New Roman" w:cs="Times New Roman"/>
        </w:rPr>
        <w:t>,  te se ovim rebalansom</w:t>
      </w:r>
      <w:r w:rsidR="00954BEA" w:rsidRPr="00E711BB">
        <w:rPr>
          <w:rFonts w:ascii="Times New Roman" w:hAnsi="Times New Roman" w:cs="Times New Roman"/>
        </w:rPr>
        <w:t xml:space="preserve"> utvrđuje</w:t>
      </w:r>
      <w:r w:rsidR="00AC1B8E">
        <w:rPr>
          <w:rFonts w:ascii="Times New Roman" w:hAnsi="Times New Roman" w:cs="Times New Roman"/>
        </w:rPr>
        <w:t xml:space="preserve"> </w:t>
      </w:r>
      <w:r w:rsidR="00954BEA" w:rsidRPr="00E711BB">
        <w:rPr>
          <w:rFonts w:ascii="Times New Roman" w:hAnsi="Times New Roman" w:cs="Times New Roman"/>
        </w:rPr>
        <w:t>ukupni iznos</w:t>
      </w:r>
      <w:r w:rsidR="008C4138" w:rsidRPr="00E711BB">
        <w:rPr>
          <w:rFonts w:ascii="Times New Roman" w:hAnsi="Times New Roman" w:cs="Times New Roman"/>
        </w:rPr>
        <w:t xml:space="preserve"> od</w:t>
      </w:r>
      <w:r w:rsidR="00416C45">
        <w:rPr>
          <w:rFonts w:ascii="Times New Roman" w:hAnsi="Times New Roman" w:cs="Times New Roman"/>
        </w:rPr>
        <w:t xml:space="preserve"> </w:t>
      </w:r>
      <w:r w:rsidR="00F76D80">
        <w:rPr>
          <w:rFonts w:ascii="Times New Roman" w:hAnsi="Times New Roman" w:cs="Times New Roman"/>
        </w:rPr>
        <w:t>6.</w:t>
      </w:r>
      <w:r w:rsidR="00EA1E86">
        <w:rPr>
          <w:rFonts w:ascii="Times New Roman" w:hAnsi="Times New Roman" w:cs="Times New Roman"/>
        </w:rPr>
        <w:t>4</w:t>
      </w:r>
      <w:r w:rsidR="00B34A1A">
        <w:rPr>
          <w:rFonts w:ascii="Times New Roman" w:hAnsi="Times New Roman" w:cs="Times New Roman"/>
        </w:rPr>
        <w:t>78</w:t>
      </w:r>
      <w:r w:rsidR="00F76D80">
        <w:rPr>
          <w:rFonts w:ascii="Times New Roman" w:hAnsi="Times New Roman" w:cs="Times New Roman"/>
        </w:rPr>
        <w:t>.</w:t>
      </w:r>
      <w:r w:rsidR="00EA1E86">
        <w:rPr>
          <w:rFonts w:ascii="Times New Roman" w:hAnsi="Times New Roman" w:cs="Times New Roman"/>
        </w:rPr>
        <w:t>43</w:t>
      </w:r>
      <w:r w:rsidR="00F76D80">
        <w:rPr>
          <w:rFonts w:ascii="Times New Roman" w:hAnsi="Times New Roman" w:cs="Times New Roman"/>
        </w:rPr>
        <w:t>0</w:t>
      </w:r>
      <w:r w:rsidR="00E77623" w:rsidRPr="00E711BB">
        <w:rPr>
          <w:rFonts w:ascii="Times New Roman" w:hAnsi="Times New Roman" w:cs="Times New Roman"/>
        </w:rPr>
        <w:t xml:space="preserve">,00 </w:t>
      </w:r>
      <w:r w:rsidR="00E711BB" w:rsidRPr="00E711BB">
        <w:rPr>
          <w:rFonts w:ascii="Times New Roman" w:hAnsi="Times New Roman" w:cs="Times New Roman"/>
        </w:rPr>
        <w:t>kn</w:t>
      </w:r>
      <w:r w:rsidR="00934EF7">
        <w:rPr>
          <w:rFonts w:ascii="Times New Roman" w:hAnsi="Times New Roman" w:cs="Times New Roman"/>
        </w:rPr>
        <w:t xml:space="preserve"> za prihode/rashode,</w:t>
      </w:r>
      <w:r w:rsidR="00AC1B8E">
        <w:rPr>
          <w:rFonts w:ascii="Times New Roman" w:hAnsi="Times New Roman" w:cs="Times New Roman"/>
        </w:rPr>
        <w:t xml:space="preserve"> </w:t>
      </w:r>
      <w:r w:rsidR="00E77623" w:rsidRPr="00E711BB">
        <w:rPr>
          <w:rFonts w:ascii="Times New Roman" w:hAnsi="Times New Roman" w:cs="Times New Roman"/>
        </w:rPr>
        <w:t xml:space="preserve">što je za </w:t>
      </w:r>
      <w:r w:rsidR="00AB7F26">
        <w:rPr>
          <w:rFonts w:ascii="Times New Roman" w:hAnsi="Times New Roman" w:cs="Times New Roman"/>
        </w:rPr>
        <w:t>1</w:t>
      </w:r>
      <w:r w:rsidR="00B34A1A">
        <w:rPr>
          <w:rFonts w:ascii="Times New Roman" w:hAnsi="Times New Roman" w:cs="Times New Roman"/>
        </w:rPr>
        <w:t>48.430</w:t>
      </w:r>
      <w:r w:rsidR="00AB7F26">
        <w:rPr>
          <w:rFonts w:ascii="Times New Roman" w:hAnsi="Times New Roman" w:cs="Times New Roman"/>
        </w:rPr>
        <w:t xml:space="preserve">,00 </w:t>
      </w:r>
      <w:r w:rsidR="00E711BB" w:rsidRPr="00E711BB">
        <w:rPr>
          <w:rFonts w:ascii="Times New Roman" w:hAnsi="Times New Roman" w:cs="Times New Roman"/>
        </w:rPr>
        <w:t xml:space="preserve">kn </w:t>
      </w:r>
      <w:r w:rsidR="00E77623" w:rsidRPr="00E711BB">
        <w:rPr>
          <w:rFonts w:ascii="Times New Roman" w:hAnsi="Times New Roman" w:cs="Times New Roman"/>
        </w:rPr>
        <w:t>više nego po prvo</w:t>
      </w:r>
      <w:r w:rsidR="00354923">
        <w:rPr>
          <w:rFonts w:ascii="Times New Roman" w:hAnsi="Times New Roman" w:cs="Times New Roman"/>
        </w:rPr>
        <w:t>bitnom</w:t>
      </w:r>
      <w:r w:rsidR="00E77623" w:rsidRPr="00E711BB">
        <w:rPr>
          <w:rFonts w:ascii="Times New Roman" w:hAnsi="Times New Roman" w:cs="Times New Roman"/>
        </w:rPr>
        <w:t xml:space="preserve"> planu</w:t>
      </w:r>
      <w:r w:rsidR="00E711BB" w:rsidRPr="00E711BB">
        <w:rPr>
          <w:rFonts w:ascii="Times New Roman" w:hAnsi="Times New Roman" w:cs="Times New Roman"/>
        </w:rPr>
        <w:t>.</w:t>
      </w:r>
    </w:p>
    <w:p w14:paraId="2C3D4D9C" w14:textId="77777777" w:rsidR="00E711BB" w:rsidRPr="00E711BB" w:rsidRDefault="00E711BB" w:rsidP="00335F63">
      <w:pPr>
        <w:spacing w:line="360" w:lineRule="auto"/>
        <w:jc w:val="center"/>
        <w:rPr>
          <w:rFonts w:ascii="Times New Roman" w:hAnsi="Times New Roman" w:cs="Times New Roman"/>
        </w:rPr>
      </w:pPr>
    </w:p>
    <w:p w14:paraId="46D71F6E" w14:textId="5F5D4973" w:rsidR="009715FE" w:rsidRPr="00E711BB" w:rsidRDefault="00AC1B8E" w:rsidP="00AC1B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711BB" w:rsidRPr="00E711BB">
        <w:rPr>
          <w:rFonts w:ascii="Times New Roman" w:hAnsi="Times New Roman" w:cs="Times New Roman"/>
        </w:rPr>
        <w:t>Voditelj</w:t>
      </w:r>
      <w:r w:rsidR="00AB7F26">
        <w:rPr>
          <w:rFonts w:ascii="Times New Roman" w:hAnsi="Times New Roman" w:cs="Times New Roman"/>
        </w:rPr>
        <w:t>ica</w:t>
      </w:r>
      <w:r w:rsidR="00E711BB" w:rsidRPr="00E711BB">
        <w:rPr>
          <w:rFonts w:ascii="Times New Roman" w:hAnsi="Times New Roman" w:cs="Times New Roman"/>
        </w:rPr>
        <w:t xml:space="preserve"> računovodstva: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A4302A">
        <w:rPr>
          <w:rFonts w:ascii="Times New Roman" w:hAnsi="Times New Roman" w:cs="Times New Roman"/>
        </w:rPr>
        <w:t xml:space="preserve">                     </w:t>
      </w:r>
      <w:r w:rsidR="009715FE" w:rsidRPr="00E711BB">
        <w:rPr>
          <w:rFonts w:ascii="Times New Roman" w:hAnsi="Times New Roman" w:cs="Times New Roman"/>
        </w:rPr>
        <w:t>Ravnateljica:</w:t>
      </w:r>
    </w:p>
    <w:p w14:paraId="45DD9CEC" w14:textId="1861099A" w:rsidR="00BD37C2" w:rsidRPr="00E711BB" w:rsidRDefault="00E711BB" w:rsidP="0099603C">
      <w:pPr>
        <w:spacing w:line="360" w:lineRule="auto"/>
        <w:jc w:val="both"/>
        <w:rPr>
          <w:rFonts w:ascii="Times New Roman" w:hAnsi="Times New Roman" w:cs="Times New Roman"/>
        </w:rPr>
      </w:pPr>
      <w:r w:rsidRPr="00E711BB">
        <w:rPr>
          <w:rFonts w:ascii="Times New Roman" w:hAnsi="Times New Roman" w:cs="Times New Roman"/>
        </w:rPr>
        <w:t xml:space="preserve">  </w:t>
      </w:r>
      <w:r w:rsidR="00AC1B8E">
        <w:rPr>
          <w:rFonts w:ascii="Times New Roman" w:hAnsi="Times New Roman" w:cs="Times New Roman"/>
        </w:rPr>
        <w:t xml:space="preserve"> </w:t>
      </w:r>
      <w:r w:rsidR="00AB7F26">
        <w:rPr>
          <w:rFonts w:ascii="Times New Roman" w:hAnsi="Times New Roman" w:cs="Times New Roman"/>
        </w:rPr>
        <w:t xml:space="preserve"> </w:t>
      </w:r>
      <w:r w:rsidR="00AC1B8E">
        <w:rPr>
          <w:rFonts w:ascii="Times New Roman" w:hAnsi="Times New Roman" w:cs="Times New Roman"/>
        </w:rPr>
        <w:t xml:space="preserve">  </w:t>
      </w:r>
      <w:r w:rsidR="001A6063">
        <w:rPr>
          <w:rFonts w:ascii="Times New Roman" w:hAnsi="Times New Roman" w:cs="Times New Roman"/>
        </w:rPr>
        <w:t xml:space="preserve">  </w:t>
      </w:r>
      <w:r w:rsidR="00AC1B8E">
        <w:rPr>
          <w:rFonts w:ascii="Times New Roman" w:hAnsi="Times New Roman" w:cs="Times New Roman"/>
        </w:rPr>
        <w:t xml:space="preserve">   </w:t>
      </w:r>
      <w:r w:rsidRPr="00E711BB">
        <w:rPr>
          <w:rFonts w:ascii="Times New Roman" w:hAnsi="Times New Roman" w:cs="Times New Roman"/>
        </w:rPr>
        <w:t xml:space="preserve"> </w:t>
      </w:r>
      <w:r w:rsidR="00CD6928">
        <w:rPr>
          <w:rFonts w:ascii="Times New Roman" w:hAnsi="Times New Roman" w:cs="Times New Roman"/>
        </w:rPr>
        <w:t xml:space="preserve">Jelena Parabućski     </w:t>
      </w:r>
      <w:r w:rsidR="00CD34E8" w:rsidRPr="00E711BB">
        <w:rPr>
          <w:rFonts w:ascii="Times New Roman" w:hAnsi="Times New Roman" w:cs="Times New Roman"/>
        </w:rPr>
        <w:t xml:space="preserve">              </w:t>
      </w:r>
      <w:r w:rsidR="00AC1B8E">
        <w:rPr>
          <w:rFonts w:ascii="Times New Roman" w:hAnsi="Times New Roman" w:cs="Times New Roman"/>
        </w:rPr>
        <w:t xml:space="preserve">                                   </w:t>
      </w:r>
      <w:r w:rsidR="00CD34E8" w:rsidRPr="00E711BB">
        <w:rPr>
          <w:rFonts w:ascii="Times New Roman" w:hAnsi="Times New Roman" w:cs="Times New Roman"/>
        </w:rPr>
        <w:t xml:space="preserve"> </w:t>
      </w:r>
      <w:r w:rsidR="00AC1B8E">
        <w:rPr>
          <w:rFonts w:ascii="Times New Roman" w:hAnsi="Times New Roman" w:cs="Times New Roman"/>
        </w:rPr>
        <w:t xml:space="preserve">          </w:t>
      </w:r>
      <w:r w:rsidR="00CD34E8" w:rsidRPr="00E711BB">
        <w:rPr>
          <w:rFonts w:ascii="Times New Roman" w:hAnsi="Times New Roman" w:cs="Times New Roman"/>
        </w:rPr>
        <w:t xml:space="preserve">   Mirela </w:t>
      </w:r>
      <w:r w:rsidR="00AB7F26">
        <w:rPr>
          <w:rFonts w:ascii="Times New Roman" w:hAnsi="Times New Roman" w:cs="Times New Roman"/>
        </w:rPr>
        <w:t>Szabo</w:t>
      </w:r>
      <w:r w:rsidR="00D569D8" w:rsidRPr="00E711BB">
        <w:rPr>
          <w:rFonts w:ascii="Times New Roman" w:hAnsi="Times New Roman" w:cs="Times New Roman"/>
        </w:rPr>
        <w:t>, prof. def</w:t>
      </w:r>
      <w:r w:rsidR="0054427D">
        <w:rPr>
          <w:rFonts w:ascii="Times New Roman" w:hAnsi="Times New Roman" w:cs="Times New Roman"/>
        </w:rPr>
        <w:t>ektolog</w:t>
      </w:r>
    </w:p>
    <w:sectPr w:rsidR="00BD37C2" w:rsidRPr="00E711BB" w:rsidSect="00A072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1C39B" w14:textId="77777777" w:rsidR="00AF0E1A" w:rsidRDefault="00AF0E1A" w:rsidP="00416C45">
      <w:pPr>
        <w:spacing w:after="0" w:line="240" w:lineRule="auto"/>
      </w:pPr>
      <w:r>
        <w:separator/>
      </w:r>
    </w:p>
  </w:endnote>
  <w:endnote w:type="continuationSeparator" w:id="0">
    <w:p w14:paraId="4D5545DB" w14:textId="77777777" w:rsidR="00AF0E1A" w:rsidRDefault="00AF0E1A" w:rsidP="0041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2391"/>
      <w:docPartObj>
        <w:docPartGallery w:val="Page Numbers (Bottom of Page)"/>
        <w:docPartUnique/>
      </w:docPartObj>
    </w:sdtPr>
    <w:sdtEndPr/>
    <w:sdtContent>
      <w:p w14:paraId="30D27A3C" w14:textId="77777777" w:rsidR="00416C45" w:rsidRDefault="00FC7E6D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9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A81C27" w14:textId="77777777" w:rsidR="00416C45" w:rsidRDefault="00416C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95F51" w14:textId="77777777" w:rsidR="00AF0E1A" w:rsidRDefault="00AF0E1A" w:rsidP="00416C45">
      <w:pPr>
        <w:spacing w:after="0" w:line="240" w:lineRule="auto"/>
      </w:pPr>
      <w:r>
        <w:separator/>
      </w:r>
    </w:p>
  </w:footnote>
  <w:footnote w:type="continuationSeparator" w:id="0">
    <w:p w14:paraId="7F031268" w14:textId="77777777" w:rsidR="00AF0E1A" w:rsidRDefault="00AF0E1A" w:rsidP="0041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2A0"/>
    <w:multiLevelType w:val="hybridMultilevel"/>
    <w:tmpl w:val="A918AB0A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61475DF"/>
    <w:multiLevelType w:val="hybridMultilevel"/>
    <w:tmpl w:val="7ECE484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4552CE"/>
    <w:multiLevelType w:val="hybridMultilevel"/>
    <w:tmpl w:val="42144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F80"/>
    <w:multiLevelType w:val="hybridMultilevel"/>
    <w:tmpl w:val="6C5C7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82"/>
    <w:rsid w:val="00043453"/>
    <w:rsid w:val="0006546A"/>
    <w:rsid w:val="00073B9E"/>
    <w:rsid w:val="00093E94"/>
    <w:rsid w:val="000C1379"/>
    <w:rsid w:val="000C3F50"/>
    <w:rsid w:val="000C62B8"/>
    <w:rsid w:val="000F707C"/>
    <w:rsid w:val="00107D63"/>
    <w:rsid w:val="00120ABC"/>
    <w:rsid w:val="001710FB"/>
    <w:rsid w:val="001844CC"/>
    <w:rsid w:val="001A6063"/>
    <w:rsid w:val="001A6181"/>
    <w:rsid w:val="001C1DAF"/>
    <w:rsid w:val="001C5E9F"/>
    <w:rsid w:val="00270304"/>
    <w:rsid w:val="00286BA9"/>
    <w:rsid w:val="002B0D4D"/>
    <w:rsid w:val="002C028C"/>
    <w:rsid w:val="00307808"/>
    <w:rsid w:val="00335F63"/>
    <w:rsid w:val="00336BBB"/>
    <w:rsid w:val="00354923"/>
    <w:rsid w:val="00372C41"/>
    <w:rsid w:val="00397778"/>
    <w:rsid w:val="003C361A"/>
    <w:rsid w:val="00411490"/>
    <w:rsid w:val="00416C45"/>
    <w:rsid w:val="00432077"/>
    <w:rsid w:val="0044308B"/>
    <w:rsid w:val="0048190C"/>
    <w:rsid w:val="0049725B"/>
    <w:rsid w:val="004B6BB9"/>
    <w:rsid w:val="0054427D"/>
    <w:rsid w:val="005A42C0"/>
    <w:rsid w:val="005B6FE2"/>
    <w:rsid w:val="005D478A"/>
    <w:rsid w:val="00773D40"/>
    <w:rsid w:val="007D54D6"/>
    <w:rsid w:val="007E174A"/>
    <w:rsid w:val="00807982"/>
    <w:rsid w:val="008A6800"/>
    <w:rsid w:val="008C4138"/>
    <w:rsid w:val="008C78DF"/>
    <w:rsid w:val="008E2BBF"/>
    <w:rsid w:val="009270D7"/>
    <w:rsid w:val="00932BD7"/>
    <w:rsid w:val="00934EF7"/>
    <w:rsid w:val="00954BEA"/>
    <w:rsid w:val="009715FE"/>
    <w:rsid w:val="0099603C"/>
    <w:rsid w:val="009A6853"/>
    <w:rsid w:val="00A07222"/>
    <w:rsid w:val="00A4302A"/>
    <w:rsid w:val="00A86B97"/>
    <w:rsid w:val="00AB7F26"/>
    <w:rsid w:val="00AC1B8E"/>
    <w:rsid w:val="00AF0E1A"/>
    <w:rsid w:val="00B34A1A"/>
    <w:rsid w:val="00B61E44"/>
    <w:rsid w:val="00BD37C2"/>
    <w:rsid w:val="00C24378"/>
    <w:rsid w:val="00C30187"/>
    <w:rsid w:val="00CD0835"/>
    <w:rsid w:val="00CD34E8"/>
    <w:rsid w:val="00CD6928"/>
    <w:rsid w:val="00D26BAC"/>
    <w:rsid w:val="00D35B40"/>
    <w:rsid w:val="00D569D8"/>
    <w:rsid w:val="00D809BC"/>
    <w:rsid w:val="00DE4DDA"/>
    <w:rsid w:val="00DF09E3"/>
    <w:rsid w:val="00E07ABF"/>
    <w:rsid w:val="00E711BB"/>
    <w:rsid w:val="00E77623"/>
    <w:rsid w:val="00E86FB4"/>
    <w:rsid w:val="00EA1E86"/>
    <w:rsid w:val="00EC1045"/>
    <w:rsid w:val="00EC7091"/>
    <w:rsid w:val="00F26409"/>
    <w:rsid w:val="00F41BA9"/>
    <w:rsid w:val="00F76D80"/>
    <w:rsid w:val="00FA3636"/>
    <w:rsid w:val="00FB590F"/>
    <w:rsid w:val="00FC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533A"/>
  <w15:docId w15:val="{1B6FA3BE-92FE-4305-9F78-7422FD2B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D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1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6C45"/>
  </w:style>
  <w:style w:type="paragraph" w:styleId="Podnoje">
    <w:name w:val="footer"/>
    <w:basedOn w:val="Normal"/>
    <w:link w:val="PodnojeChar"/>
    <w:uiPriority w:val="99"/>
    <w:unhideWhenUsed/>
    <w:rsid w:val="0041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338D-99A0-4754-8DFF-2C5CD8A7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Aleksandar Ilinčić</cp:lastModifiedBy>
  <cp:revision>3</cp:revision>
  <cp:lastPrinted>2019-05-20T05:02:00Z</cp:lastPrinted>
  <dcterms:created xsi:type="dcterms:W3CDTF">2021-12-15T13:09:00Z</dcterms:created>
  <dcterms:modified xsi:type="dcterms:W3CDTF">2021-12-15T13:12:00Z</dcterms:modified>
</cp:coreProperties>
</file>